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5" w:rsidRDefault="008E546A" w:rsidP="00A6349C">
      <w:pPr>
        <w:numPr>
          <w:ilvl w:val="0"/>
          <w:numId w:val="32"/>
        </w:numPr>
      </w:pPr>
      <w:r>
        <w:t xml:space="preserve">Date </w:t>
      </w:r>
      <w:r w:rsidR="00A6349C" w:rsidRPr="007530E0">
        <w:rPr>
          <w:u w:val="single"/>
        </w:rPr>
        <w:t>01-15-2015</w:t>
      </w:r>
      <w:r w:rsidR="00352718" w:rsidRPr="00352718">
        <w:t>Location</w:t>
      </w:r>
      <w:r w:rsidR="0094358F">
        <w:t xml:space="preserve"> </w:t>
      </w:r>
      <w:r w:rsidR="00A6349C" w:rsidRPr="00A6349C">
        <w:rPr>
          <w:u w:val="single"/>
        </w:rPr>
        <w:t xml:space="preserve"> </w:t>
      </w:r>
      <w:r>
        <w:rPr>
          <w:u w:val="single"/>
        </w:rPr>
        <w:t>Re-Entry Training Center, Reibold Building, Dayton, OH 45402</w:t>
      </w:r>
    </w:p>
    <w:p w:rsidR="00982785" w:rsidRPr="008E546A" w:rsidRDefault="001F5A55" w:rsidP="00737F7F">
      <w:pPr>
        <w:numPr>
          <w:ilvl w:val="0"/>
          <w:numId w:val="32"/>
        </w:numPr>
        <w:rPr>
          <w:u w:val="single"/>
        </w:rPr>
      </w:pPr>
      <w:r>
        <w:t xml:space="preserve">Name </w:t>
      </w:r>
      <w:r w:rsidR="008E546A" w:rsidRPr="008E546A">
        <w:rPr>
          <w:u w:val="single"/>
        </w:rPr>
        <w:t>Focus Group: Providers of Services to Citizens returning from Incarceration</w:t>
      </w:r>
    </w:p>
    <w:p w:rsidR="008E546A" w:rsidRDefault="008E546A" w:rsidP="00D67E2F">
      <w:pPr>
        <w:numPr>
          <w:ilvl w:val="0"/>
          <w:numId w:val="32"/>
        </w:numPr>
        <w:spacing w:after="0" w:line="240" w:lineRule="auto"/>
      </w:pPr>
    </w:p>
    <w:p w:rsidR="008E546A" w:rsidRPr="008E546A" w:rsidRDefault="00ED3B0E" w:rsidP="00D67E2F">
      <w:pPr>
        <w:numPr>
          <w:ilvl w:val="0"/>
          <w:numId w:val="32"/>
        </w:numPr>
        <w:spacing w:after="0" w:line="240" w:lineRule="auto"/>
        <w:rPr>
          <w:b/>
        </w:rPr>
      </w:pPr>
      <w:r w:rsidRPr="008E546A">
        <w:rPr>
          <w:b/>
        </w:rPr>
        <w:t>Recap of session:</w:t>
      </w:r>
      <w:r w:rsidR="0094358F" w:rsidRPr="008E546A">
        <w:rPr>
          <w:b/>
        </w:rPr>
        <w:t xml:space="preserve"> </w:t>
      </w:r>
    </w:p>
    <w:p w:rsidR="00ED4D58" w:rsidRDefault="00D67E2F" w:rsidP="00D67E2F">
      <w:pPr>
        <w:numPr>
          <w:ilvl w:val="0"/>
          <w:numId w:val="32"/>
        </w:numPr>
        <w:spacing w:after="0" w:line="240" w:lineRule="auto"/>
      </w:pPr>
      <w:r>
        <w:t xml:space="preserve">The housing subcommittee of the Montgomery </w:t>
      </w:r>
      <w:r w:rsidR="00BB65E3">
        <w:t>County Office</w:t>
      </w:r>
      <w:r>
        <w:t xml:space="preserve"> of </w:t>
      </w:r>
      <w:r w:rsidRPr="00D67E2F">
        <w:t>Ex</w:t>
      </w:r>
      <w:r>
        <w:t>-</w:t>
      </w:r>
      <w:r w:rsidRPr="00D67E2F">
        <w:t>offender</w:t>
      </w:r>
      <w:r>
        <w:t xml:space="preserve"> Reentry obtains local landlords that are willing to rent to ex-felons, educates ex-felons as to their rights in housing and how to evaluated housing that they may be interested in renting.</w:t>
      </w:r>
      <w:r w:rsidR="002F5814">
        <w:t xml:space="preserve"> Most members do have a connection to housing in Montgomery County.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9017ED" w:rsidP="009017ED">
      <w:pPr>
        <w:spacing w:after="0" w:line="240" w:lineRule="auto"/>
      </w:pPr>
      <w:r w:rsidRPr="00737F7F">
        <w:t xml:space="preserve">           </w:t>
      </w:r>
      <w:r w:rsidR="00702B72">
        <w:t xml:space="preserve"> </w:t>
      </w:r>
      <w:r w:rsidRPr="00737F7F">
        <w:t xml:space="preserve">  </w:t>
      </w:r>
      <w:r w:rsidR="00A6349C">
        <w:t>38</w:t>
      </w:r>
      <w:r w:rsidR="00737F7F" w:rsidRPr="00737F7F">
        <w:t>%</w:t>
      </w:r>
      <w:r w:rsidR="00737F7F">
        <w:rPr>
          <w:b/>
        </w:rPr>
        <w:t xml:space="preserve"> </w:t>
      </w:r>
      <w:r w:rsidR="00F3628D" w:rsidRPr="00F3628D">
        <w:t>i</w:t>
      </w:r>
      <w:r w:rsidR="002A157C">
        <w:t xml:space="preserve">dentified </w:t>
      </w:r>
      <w:r w:rsidR="00A6349C">
        <w:t>Disability</w:t>
      </w:r>
      <w:r>
        <w:t xml:space="preserve">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   </w:t>
      </w:r>
      <w:r w:rsidR="00A6349C">
        <w:t>38</w:t>
      </w:r>
      <w:r>
        <w:t xml:space="preserve">% identified </w:t>
      </w:r>
      <w:r w:rsidR="00A6349C">
        <w:t>Ethnicity as #2</w:t>
      </w:r>
    </w:p>
    <w:p w:rsidR="00ED4D58" w:rsidRDefault="00F3628D" w:rsidP="00A93042">
      <w:pPr>
        <w:spacing w:after="0" w:line="240" w:lineRule="auto"/>
      </w:pPr>
      <w:r>
        <w:t xml:space="preserve">              </w:t>
      </w:r>
      <w:r w:rsidR="00BB65E3">
        <w:t>38</w:t>
      </w:r>
      <w:r>
        <w:t>% identified</w:t>
      </w:r>
      <w:r w:rsidR="00A6349C" w:rsidRPr="00A6349C">
        <w:t xml:space="preserve"> </w:t>
      </w:r>
      <w:r w:rsidR="00A6349C">
        <w:t>Ethnicity as #3</w:t>
      </w:r>
      <w:r>
        <w:t xml:space="preserve"> </w:t>
      </w:r>
    </w:p>
    <w:p w:rsidR="007530E0" w:rsidRDefault="007530E0" w:rsidP="00A93042">
      <w:pPr>
        <w:spacing w:after="0" w:line="240" w:lineRule="auto"/>
      </w:pP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ED4D58" w:rsidRPr="006060DD" w:rsidRDefault="006060D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25% identified Race/Color and Disability as #2</w:t>
      </w:r>
    </w:p>
    <w:p w:rsidR="006060DD" w:rsidRPr="006060DD" w:rsidRDefault="006060D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25% Identified Disability as #3</w:t>
      </w:r>
    </w:p>
    <w:p w:rsidR="006060DD" w:rsidRDefault="006060DD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D67E2F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1 </w:t>
      </w:r>
      <w:r w:rsidR="00D36327">
        <w:t>stated yes.</w:t>
      </w:r>
    </w:p>
    <w:p w:rsidR="00D36327" w:rsidRPr="00D36327" w:rsidRDefault="00D67E2F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7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D67E2F">
        <w:rPr>
          <w:b/>
        </w:rPr>
        <w:t xml:space="preserve"> </w:t>
      </w:r>
      <w:r w:rsidR="00D67E2F">
        <w:t xml:space="preserve">2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9017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 </w:t>
      </w:r>
      <w:r w:rsidR="00D67E2F">
        <w:t xml:space="preserve">1 </w:t>
      </w:r>
      <w:r w:rsidR="00A0624B">
        <w:t>s</w:t>
      </w:r>
      <w:r w:rsidR="00587A7B">
        <w:t>tated yes.</w:t>
      </w:r>
    </w:p>
    <w:p w:rsidR="00A0624B" w:rsidRPr="00587A7B" w:rsidRDefault="009017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 </w:t>
      </w:r>
      <w:r w:rsidR="00D67E2F">
        <w:t xml:space="preserve">7 </w:t>
      </w:r>
      <w:r w:rsidR="00A0624B">
        <w:t>stated no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9017ED">
        <w:t xml:space="preserve"> </w:t>
      </w:r>
      <w:r w:rsidR="00D67E2F">
        <w:t>3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D67E2F">
        <w:t>4</w:t>
      </w:r>
    </w:p>
    <w:p w:rsidR="00ED4D58" w:rsidRPr="00ED4D58" w:rsidRDefault="00D67E2F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Unwilling – 1</w:t>
      </w:r>
    </w:p>
    <w:p w:rsidR="00180F2B" w:rsidRDefault="00180F2B" w:rsidP="00180F2B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spacing w:after="0" w:line="240" w:lineRule="auto"/>
      </w:pPr>
    </w:p>
    <w:p w:rsidR="0054589E" w:rsidRPr="00982785" w:rsidRDefault="00E83667" w:rsidP="004B7B5E">
      <w:pPr>
        <w:spacing w:after="0" w:line="240" w:lineRule="auto"/>
        <w:ind w:left="720"/>
      </w:pPr>
      <w:r w:rsidRPr="00982785">
        <w:t xml:space="preserve">Tell us about your neighborhood.  </w:t>
      </w:r>
      <w:r w:rsidRPr="00982785">
        <w:br/>
        <w:t xml:space="preserve">Does it or </w:t>
      </w:r>
      <w:r w:rsidR="004B7B5E" w:rsidRPr="00982785">
        <w:t>doesn’t</w:t>
      </w:r>
      <w:r w:rsidRPr="00982785">
        <w:t xml:space="preserve"> it have: </w:t>
      </w:r>
    </w:p>
    <w:p w:rsidR="00463D29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Good Schools?</w:t>
      </w:r>
      <w:r w:rsidR="00463D29">
        <w:t xml:space="preserve"> </w:t>
      </w:r>
    </w:p>
    <w:p w:rsidR="004B7B5E" w:rsidRDefault="00A6349C" w:rsidP="00515DC5">
      <w:pPr>
        <w:spacing w:after="0" w:line="240" w:lineRule="auto"/>
        <w:ind w:left="1080"/>
      </w:pPr>
      <w:r w:rsidRPr="00A6349C">
        <w:t>No comments</w:t>
      </w:r>
      <w:r>
        <w:t>.</w:t>
      </w:r>
      <w:bookmarkStart w:id="0" w:name="_GoBack"/>
      <w:bookmarkEnd w:id="0"/>
    </w:p>
    <w:p w:rsidR="00A6349C" w:rsidRPr="00982785" w:rsidRDefault="00A6349C" w:rsidP="00515DC5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Groceries and shopping amenities </w:t>
      </w:r>
      <w:r w:rsidR="009B2E62">
        <w:t>that are</w:t>
      </w:r>
      <w:r w:rsidRPr="00982785">
        <w:t xml:space="preserve"> plentiful and close?</w:t>
      </w:r>
    </w:p>
    <w:p w:rsidR="00B576A9" w:rsidRDefault="00A6349C" w:rsidP="00515DC5">
      <w:pPr>
        <w:spacing w:after="0" w:line="240" w:lineRule="auto"/>
        <w:ind w:left="1080"/>
      </w:pPr>
      <w:r w:rsidRPr="00A6349C">
        <w:t>3 people said this was #</w:t>
      </w:r>
      <w:r>
        <w:t>1.</w:t>
      </w:r>
    </w:p>
    <w:p w:rsidR="00A6349C" w:rsidRPr="00982785" w:rsidRDefault="00A6349C" w:rsidP="00515DC5">
      <w:pPr>
        <w:spacing w:after="0" w:line="240" w:lineRule="auto"/>
        <w:ind w:left="1080"/>
      </w:pPr>
    </w:p>
    <w:p w:rsidR="00DB329C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lastRenderedPageBreak/>
        <w:t>Health Care – is it close or far away?</w:t>
      </w:r>
    </w:p>
    <w:p w:rsidR="003A6542" w:rsidRDefault="00A6349C" w:rsidP="003A6542">
      <w:pPr>
        <w:pStyle w:val="ListParagraph"/>
      </w:pPr>
      <w:r>
        <w:t xml:space="preserve">       </w:t>
      </w:r>
      <w:r w:rsidRPr="00A6349C">
        <w:t>“This is near to the top of the list of things that ex-offenders need”</w:t>
      </w:r>
      <w:r w:rsidR="00BB65E3">
        <w:t>.</w:t>
      </w:r>
    </w:p>
    <w:p w:rsidR="00BB65E3" w:rsidRDefault="00BB65E3" w:rsidP="003A6542">
      <w:pPr>
        <w:pStyle w:val="ListParagraph"/>
      </w:pPr>
    </w:p>
    <w:p w:rsidR="00A6349C" w:rsidRDefault="00A6349C" w:rsidP="003A6542">
      <w:pPr>
        <w:pStyle w:val="ListParagraph"/>
      </w:pPr>
    </w:p>
    <w:p w:rsidR="00A6349C" w:rsidRDefault="00A6349C" w:rsidP="00D67E2F">
      <w:pPr>
        <w:spacing w:after="0" w:line="240" w:lineRule="auto"/>
      </w:pPr>
    </w:p>
    <w:p w:rsidR="00A6349C" w:rsidRDefault="003A6542" w:rsidP="00A6349C">
      <w:pPr>
        <w:numPr>
          <w:ilvl w:val="1"/>
          <w:numId w:val="32"/>
        </w:numPr>
        <w:spacing w:after="0" w:line="240" w:lineRule="auto"/>
      </w:pPr>
      <w:r w:rsidRPr="003A6542">
        <w:t>Community Center?</w:t>
      </w:r>
    </w:p>
    <w:p w:rsidR="0054589E" w:rsidRDefault="00B576A9" w:rsidP="00B7026E">
      <w:pPr>
        <w:pStyle w:val="ListParagraph"/>
      </w:pPr>
      <w:r>
        <w:t xml:space="preserve">       </w:t>
      </w:r>
      <w:r w:rsidR="00A6349C">
        <w:t>No comments.</w:t>
      </w:r>
    </w:p>
    <w:p w:rsidR="00B576A9" w:rsidRDefault="00B576A9" w:rsidP="00B576A9">
      <w:pPr>
        <w:spacing w:after="0" w:line="240" w:lineRule="auto"/>
        <w:ind w:left="1080"/>
      </w:pPr>
    </w:p>
    <w:p w:rsidR="0054589E" w:rsidRDefault="00E83667" w:rsidP="00B576A9">
      <w:pPr>
        <w:numPr>
          <w:ilvl w:val="1"/>
          <w:numId w:val="32"/>
        </w:numPr>
        <w:spacing w:after="0" w:line="240" w:lineRule="auto"/>
      </w:pPr>
      <w:r w:rsidRPr="00B576A9">
        <w:rPr>
          <w:b/>
          <w:bCs/>
        </w:rPr>
        <w:t>Affordable</w:t>
      </w:r>
      <w:r w:rsidRPr="00982785">
        <w:t xml:space="preserve"> housing opportunities?</w:t>
      </w:r>
    </w:p>
    <w:p w:rsidR="00B576A9" w:rsidRDefault="00A6349C" w:rsidP="00A0331B">
      <w:pPr>
        <w:spacing w:after="0" w:line="240" w:lineRule="auto"/>
        <w:ind w:left="1080"/>
      </w:pPr>
      <w:r w:rsidRPr="00A6349C">
        <w:t>This is the number 1 reason for moving into a neighborhood by ex-offenders.</w:t>
      </w:r>
    </w:p>
    <w:p w:rsidR="00A6349C" w:rsidRPr="00982785" w:rsidRDefault="00A6349C" w:rsidP="00A0331B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Easy</w:t>
      </w:r>
      <w:r w:rsidRPr="00982785">
        <w:rPr>
          <w:b/>
          <w:bCs/>
        </w:rPr>
        <w:t xml:space="preserve"> transportation </w:t>
      </w:r>
      <w:r w:rsidRPr="00982785">
        <w:t>to everywhere in the county?</w:t>
      </w:r>
    </w:p>
    <w:p w:rsidR="00B576A9" w:rsidRDefault="003A6542" w:rsidP="00B576A9">
      <w:pPr>
        <w:spacing w:after="0" w:line="240" w:lineRule="auto"/>
      </w:pPr>
      <w:r>
        <w:t xml:space="preserve">                     </w:t>
      </w:r>
      <w:r w:rsidR="00A6349C">
        <w:t>No comments.</w:t>
      </w:r>
    </w:p>
    <w:p w:rsidR="00A6349C" w:rsidRPr="00982785" w:rsidRDefault="00A6349C" w:rsidP="00B576A9">
      <w:pPr>
        <w:spacing w:after="0" w:line="240" w:lineRule="auto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there neighborhood </w:t>
      </w:r>
      <w:r w:rsidRPr="00982785">
        <w:rPr>
          <w:b/>
          <w:bCs/>
        </w:rPr>
        <w:t>blight</w:t>
      </w:r>
      <w:r w:rsidRPr="00982785">
        <w:t xml:space="preserve"> or problems?</w:t>
      </w:r>
    </w:p>
    <w:p w:rsidR="00B576A9" w:rsidRDefault="00A6349C" w:rsidP="00D85CF1">
      <w:pPr>
        <w:spacing w:after="0" w:line="240" w:lineRule="auto"/>
        <w:ind w:left="1080"/>
      </w:pPr>
      <w:r w:rsidRPr="00A6349C">
        <w:t>Blighted areas are problematic because they are the only places for ex-offenders to get housing and it keeps the ex-offender in proximity to on-going crime</w:t>
      </w:r>
      <w:r>
        <w:t>.</w:t>
      </w:r>
    </w:p>
    <w:p w:rsidR="00A6349C" w:rsidRPr="00982785" w:rsidRDefault="00A6349C" w:rsidP="00D85CF1">
      <w:pPr>
        <w:spacing w:after="0" w:line="240" w:lineRule="auto"/>
        <w:ind w:left="1080"/>
      </w:pPr>
    </w:p>
    <w:p w:rsidR="0054589E" w:rsidRPr="00871D20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it accessible to </w:t>
      </w:r>
      <w:r w:rsidRPr="00982785">
        <w:rPr>
          <w:b/>
          <w:bCs/>
        </w:rPr>
        <w:t>people with disabilities</w:t>
      </w:r>
    </w:p>
    <w:p w:rsidR="00B576A9" w:rsidRDefault="00A6349C" w:rsidP="00871D20">
      <w:pPr>
        <w:spacing w:after="0" w:line="240" w:lineRule="auto"/>
        <w:ind w:left="1080"/>
      </w:pPr>
      <w:r>
        <w:t>No comments.</w:t>
      </w:r>
    </w:p>
    <w:p w:rsidR="00A6349C" w:rsidRPr="00982785" w:rsidRDefault="00A6349C" w:rsidP="00871D20">
      <w:pPr>
        <w:spacing w:after="0" w:line="240" w:lineRule="auto"/>
        <w:ind w:left="1080"/>
      </w:pPr>
    </w:p>
    <w:p w:rsidR="001C380A" w:rsidRDefault="00E83667" w:rsidP="00F742C0">
      <w:pPr>
        <w:numPr>
          <w:ilvl w:val="1"/>
          <w:numId w:val="32"/>
        </w:numPr>
        <w:spacing w:after="0" w:line="240" w:lineRule="auto"/>
      </w:pPr>
      <w:r w:rsidRPr="00982785">
        <w:t>What else is important?</w:t>
      </w:r>
    </w:p>
    <w:p w:rsidR="00D67E2F" w:rsidRDefault="00D67E2F" w:rsidP="00A6349C">
      <w:pPr>
        <w:numPr>
          <w:ilvl w:val="0"/>
          <w:numId w:val="32"/>
        </w:numPr>
        <w:spacing w:after="0" w:line="240" w:lineRule="auto"/>
      </w:pPr>
      <w:r>
        <w:t xml:space="preserve">      </w:t>
      </w:r>
      <w:r w:rsidR="004B7B5E">
        <w:t xml:space="preserve"> </w:t>
      </w:r>
      <w:r w:rsidR="00A6349C">
        <w:t xml:space="preserve">Inability to get utilities turned on is a large barrier to housing availability, not necessarily a </w:t>
      </w:r>
    </w:p>
    <w:p w:rsidR="00D67E2F" w:rsidRDefault="00D67E2F" w:rsidP="00A6349C">
      <w:pPr>
        <w:numPr>
          <w:ilvl w:val="0"/>
          <w:numId w:val="32"/>
        </w:numPr>
        <w:spacing w:after="0" w:line="240" w:lineRule="auto"/>
      </w:pPr>
      <w:r>
        <w:t xml:space="preserve">       </w:t>
      </w:r>
      <w:r w:rsidR="00A6349C">
        <w:t>barrier to housing choice or availability except in the sense that there are few places that</w:t>
      </w:r>
    </w:p>
    <w:p w:rsidR="00A6349C" w:rsidRDefault="00D67E2F" w:rsidP="00D67E2F">
      <w:pPr>
        <w:numPr>
          <w:ilvl w:val="0"/>
          <w:numId w:val="32"/>
        </w:numPr>
        <w:tabs>
          <w:tab w:val="left" w:pos="1080"/>
        </w:tabs>
        <w:spacing w:after="0" w:line="240" w:lineRule="auto"/>
      </w:pPr>
      <w:r>
        <w:t xml:space="preserve">      </w:t>
      </w:r>
      <w:r w:rsidR="00A6349C">
        <w:t xml:space="preserve"> </w:t>
      </w:r>
      <w:proofErr w:type="gramStart"/>
      <w:r w:rsidR="00A6349C">
        <w:t>include</w:t>
      </w:r>
      <w:proofErr w:type="gramEnd"/>
      <w:r w:rsidR="00A6349C">
        <w:t xml:space="preserve"> utilities nowadays</w:t>
      </w:r>
      <w:r>
        <w:t>.</w:t>
      </w:r>
    </w:p>
    <w:p w:rsidR="00D67E2F" w:rsidRDefault="00D67E2F" w:rsidP="00D67E2F">
      <w:pPr>
        <w:numPr>
          <w:ilvl w:val="0"/>
          <w:numId w:val="32"/>
        </w:numPr>
        <w:tabs>
          <w:tab w:val="left" w:pos="1080"/>
        </w:tabs>
        <w:spacing w:after="0" w:line="240" w:lineRule="auto"/>
      </w:pPr>
      <w:r>
        <w:t xml:space="preserve">      </w:t>
      </w:r>
      <w:r w:rsidR="00A6349C">
        <w:t xml:space="preserve">Back Child support, Prior evictions, </w:t>
      </w:r>
      <w:r>
        <w:t>overdue</w:t>
      </w:r>
      <w:r w:rsidR="00A6349C">
        <w:t xml:space="preserve"> and unpaid phone, gas, electric and water, low </w:t>
      </w:r>
    </w:p>
    <w:p w:rsidR="00D67E2F" w:rsidRDefault="00D67E2F" w:rsidP="00D67E2F">
      <w:pPr>
        <w:numPr>
          <w:ilvl w:val="0"/>
          <w:numId w:val="32"/>
        </w:numPr>
        <w:tabs>
          <w:tab w:val="left" w:pos="1080"/>
        </w:tabs>
        <w:spacing w:after="0" w:line="240" w:lineRule="auto"/>
      </w:pPr>
      <w:r>
        <w:t xml:space="preserve">      </w:t>
      </w:r>
      <w:r w:rsidR="00A6349C">
        <w:t xml:space="preserve">or no income, all contribute to lack of access to housing – most ex-offenders have unpaid </w:t>
      </w:r>
    </w:p>
    <w:p w:rsidR="00D67E2F" w:rsidRDefault="00D67E2F" w:rsidP="00D67E2F">
      <w:pPr>
        <w:numPr>
          <w:ilvl w:val="0"/>
          <w:numId w:val="32"/>
        </w:numPr>
        <w:tabs>
          <w:tab w:val="left" w:pos="1080"/>
        </w:tabs>
        <w:spacing w:after="0" w:line="240" w:lineRule="auto"/>
      </w:pPr>
      <w:r>
        <w:t xml:space="preserve">      </w:t>
      </w:r>
      <w:proofErr w:type="gramStart"/>
      <w:r w:rsidR="00A6349C">
        <w:t>balances</w:t>
      </w:r>
      <w:proofErr w:type="gramEnd"/>
      <w:r w:rsidR="00A6349C">
        <w:t xml:space="preserve"> when they get out of prison or jail. Even programs like PIP can be problematic</w:t>
      </w:r>
    </w:p>
    <w:p w:rsidR="00D67E2F" w:rsidRDefault="00D67E2F" w:rsidP="00D67E2F">
      <w:pPr>
        <w:numPr>
          <w:ilvl w:val="0"/>
          <w:numId w:val="32"/>
        </w:numPr>
        <w:tabs>
          <w:tab w:val="left" w:pos="1080"/>
        </w:tabs>
        <w:spacing w:after="0" w:line="240" w:lineRule="auto"/>
      </w:pPr>
      <w:r>
        <w:t xml:space="preserve">     </w:t>
      </w:r>
      <w:r w:rsidR="00A6349C">
        <w:t xml:space="preserve"> </w:t>
      </w:r>
      <w:proofErr w:type="gramStart"/>
      <w:r w:rsidR="00A6349C">
        <w:t>because</w:t>
      </w:r>
      <w:proofErr w:type="gramEnd"/>
      <w:r w:rsidR="00A6349C">
        <w:t xml:space="preserve"> of the lack of income to ever do a Catch up. </w:t>
      </w:r>
    </w:p>
    <w:p w:rsidR="00D67E2F" w:rsidRDefault="00D67E2F" w:rsidP="00D67E2F">
      <w:pPr>
        <w:spacing w:after="0" w:line="240" w:lineRule="auto"/>
        <w:ind w:left="720"/>
      </w:pPr>
      <w:r>
        <w:t xml:space="preserve">     </w:t>
      </w:r>
      <w:r w:rsidR="00A6349C">
        <w:t xml:space="preserve">“No Job results in no house” and vice versa: “no house results in no job” the two are </w:t>
      </w:r>
    </w:p>
    <w:p w:rsidR="00D67E2F" w:rsidRDefault="00D67E2F" w:rsidP="00D67E2F">
      <w:pPr>
        <w:spacing w:after="0" w:line="240" w:lineRule="auto"/>
        <w:ind w:left="720"/>
      </w:pPr>
      <w:r>
        <w:t xml:space="preserve">      </w:t>
      </w:r>
      <w:proofErr w:type="gramStart"/>
      <w:r w:rsidR="00A6349C">
        <w:t>inextricably</w:t>
      </w:r>
      <w:proofErr w:type="gramEnd"/>
      <w:r w:rsidR="00A6349C">
        <w:t xml:space="preserve"> linked</w:t>
      </w:r>
      <w:r>
        <w:t>.</w:t>
      </w:r>
    </w:p>
    <w:p w:rsidR="00A6349C" w:rsidRDefault="00D67E2F" w:rsidP="00A6349C">
      <w:pPr>
        <w:numPr>
          <w:ilvl w:val="0"/>
          <w:numId w:val="32"/>
        </w:numPr>
        <w:spacing w:after="0" w:line="240" w:lineRule="auto"/>
      </w:pPr>
      <w:r>
        <w:t xml:space="preserve">      </w:t>
      </w:r>
      <w:r w:rsidR="00A6349C">
        <w:t>Majority of this group felt jobs is the major barrier to housing for ex-offenders</w:t>
      </w:r>
      <w:r>
        <w:t>.</w:t>
      </w:r>
    </w:p>
    <w:p w:rsidR="004D6F49" w:rsidRDefault="004D6F49" w:rsidP="00B7026E">
      <w:pPr>
        <w:numPr>
          <w:ilvl w:val="0"/>
          <w:numId w:val="32"/>
        </w:numPr>
        <w:spacing w:after="0" w:line="240" w:lineRule="auto"/>
      </w:pPr>
    </w:p>
    <w:p w:rsidR="004D6F49" w:rsidRDefault="004D6F49" w:rsidP="001C380A">
      <w:pPr>
        <w:numPr>
          <w:ilvl w:val="0"/>
          <w:numId w:val="32"/>
        </w:numPr>
        <w:spacing w:after="0" w:line="240" w:lineRule="auto"/>
      </w:pPr>
    </w:p>
    <w:sectPr w:rsidR="004D6F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DC2" w:rsidRDefault="00517DC2" w:rsidP="00FF1F1A">
      <w:pPr>
        <w:spacing w:after="0" w:line="240" w:lineRule="auto"/>
      </w:pPr>
      <w:r>
        <w:separator/>
      </w:r>
    </w:p>
  </w:endnote>
  <w:endnote w:type="continuationSeparator" w:id="0">
    <w:p w:rsidR="00517DC2" w:rsidRDefault="00517DC2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DC2" w:rsidRDefault="00517DC2" w:rsidP="00FF1F1A">
      <w:pPr>
        <w:spacing w:after="0" w:line="240" w:lineRule="auto"/>
      </w:pPr>
      <w:r>
        <w:separator/>
      </w:r>
    </w:p>
  </w:footnote>
  <w:footnote w:type="continuationSeparator" w:id="0">
    <w:p w:rsidR="00517DC2" w:rsidRDefault="00517DC2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46A" w:rsidRDefault="008E546A" w:rsidP="00DC29AC">
    <w:pPr>
      <w:numPr>
        <w:ilvl w:val="0"/>
        <w:numId w:val="32"/>
      </w:numPr>
      <w:spacing w:after="100" w:afterAutospacing="1" w:line="240" w:lineRule="auto"/>
      <w:ind w:left="-360"/>
    </w:pPr>
    <w:r w:rsidRPr="008E546A">
      <w:t>Focus Group</w:t>
    </w:r>
    <w:r>
      <w:t xml:space="preserve">: </w:t>
    </w:r>
    <w:r w:rsidRPr="008E546A">
      <w:t>Providers of Services to Citizens retur</w:t>
    </w:r>
    <w:r>
      <w:t>n</w:t>
    </w:r>
    <w:r w:rsidRPr="008E546A">
      <w:t xml:space="preserve">ing from Incarceration </w:t>
    </w:r>
    <w:r>
      <w:tab/>
    </w:r>
    <w:r>
      <w:tab/>
    </w:r>
    <w:r>
      <w:tab/>
    </w:r>
    <w:r>
      <w:tab/>
      <w:t>X of Y</w:t>
    </w:r>
    <w:r w:rsidRPr="008E546A">
      <w:t xml:space="preserve"> </w:t>
    </w:r>
  </w:p>
  <w:p w:rsidR="00FF1F1A" w:rsidRDefault="00857919" w:rsidP="00DC29AC">
    <w:pPr>
      <w:numPr>
        <w:ilvl w:val="0"/>
        <w:numId w:val="32"/>
      </w:numPr>
      <w:spacing w:after="100" w:afterAutospacing="1" w:line="240" w:lineRule="auto"/>
      <w:ind w:left="-36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8E546A" w:rsidRDefault="008E546A" w:rsidP="00DC29AC">
    <w:pPr>
      <w:numPr>
        <w:ilvl w:val="0"/>
        <w:numId w:val="32"/>
      </w:numPr>
      <w:spacing w:after="100" w:afterAutospacing="1" w:line="240" w:lineRule="auto"/>
      <w:ind w:left="-360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31733"/>
    <w:rsid w:val="000453E6"/>
    <w:rsid w:val="00080195"/>
    <w:rsid w:val="000E6878"/>
    <w:rsid w:val="00180F2B"/>
    <w:rsid w:val="001C380A"/>
    <w:rsid w:val="001F5A55"/>
    <w:rsid w:val="002A157C"/>
    <w:rsid w:val="002F5814"/>
    <w:rsid w:val="00352718"/>
    <w:rsid w:val="00361E44"/>
    <w:rsid w:val="003975E7"/>
    <w:rsid w:val="003A6542"/>
    <w:rsid w:val="003E3BDB"/>
    <w:rsid w:val="00463D29"/>
    <w:rsid w:val="004B7B5E"/>
    <w:rsid w:val="004D6F49"/>
    <w:rsid w:val="00515DC5"/>
    <w:rsid w:val="00517DC2"/>
    <w:rsid w:val="00533CBC"/>
    <w:rsid w:val="0054589E"/>
    <w:rsid w:val="00587A7B"/>
    <w:rsid w:val="00594599"/>
    <w:rsid w:val="005B3F7B"/>
    <w:rsid w:val="005E2B6A"/>
    <w:rsid w:val="006060DD"/>
    <w:rsid w:val="00672C62"/>
    <w:rsid w:val="00694C4E"/>
    <w:rsid w:val="0069512E"/>
    <w:rsid w:val="006F703A"/>
    <w:rsid w:val="00702B72"/>
    <w:rsid w:val="00710BF1"/>
    <w:rsid w:val="007111F8"/>
    <w:rsid w:val="00737F7F"/>
    <w:rsid w:val="007427CD"/>
    <w:rsid w:val="007530E0"/>
    <w:rsid w:val="00765A8B"/>
    <w:rsid w:val="007870A7"/>
    <w:rsid w:val="007B17A3"/>
    <w:rsid w:val="007C0AC9"/>
    <w:rsid w:val="00806106"/>
    <w:rsid w:val="008076FC"/>
    <w:rsid w:val="0083421B"/>
    <w:rsid w:val="00857919"/>
    <w:rsid w:val="00871D20"/>
    <w:rsid w:val="008D3225"/>
    <w:rsid w:val="008E390B"/>
    <w:rsid w:val="008E546A"/>
    <w:rsid w:val="009017ED"/>
    <w:rsid w:val="00906916"/>
    <w:rsid w:val="00911A42"/>
    <w:rsid w:val="0094358F"/>
    <w:rsid w:val="0094568B"/>
    <w:rsid w:val="00970128"/>
    <w:rsid w:val="00982785"/>
    <w:rsid w:val="009B2E62"/>
    <w:rsid w:val="009F1CC8"/>
    <w:rsid w:val="009F6D5F"/>
    <w:rsid w:val="00A0331B"/>
    <w:rsid w:val="00A0624B"/>
    <w:rsid w:val="00A55605"/>
    <w:rsid w:val="00A6349C"/>
    <w:rsid w:val="00A707F7"/>
    <w:rsid w:val="00A93042"/>
    <w:rsid w:val="00AA1541"/>
    <w:rsid w:val="00B004C1"/>
    <w:rsid w:val="00B43CFE"/>
    <w:rsid w:val="00B576A9"/>
    <w:rsid w:val="00B7026E"/>
    <w:rsid w:val="00B77809"/>
    <w:rsid w:val="00B96B35"/>
    <w:rsid w:val="00BB65E3"/>
    <w:rsid w:val="00C20FA3"/>
    <w:rsid w:val="00C63C2E"/>
    <w:rsid w:val="00CF1E62"/>
    <w:rsid w:val="00D025B1"/>
    <w:rsid w:val="00D36327"/>
    <w:rsid w:val="00D67E2F"/>
    <w:rsid w:val="00D85CF1"/>
    <w:rsid w:val="00DB329C"/>
    <w:rsid w:val="00E125E1"/>
    <w:rsid w:val="00E15764"/>
    <w:rsid w:val="00E83667"/>
    <w:rsid w:val="00ED3B0E"/>
    <w:rsid w:val="00ED4D58"/>
    <w:rsid w:val="00F3628D"/>
    <w:rsid w:val="00F5623E"/>
    <w:rsid w:val="00F742C0"/>
    <w:rsid w:val="00FB52AA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EFE6FED-14F8-4924-870F-57E61206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685AE-3F6B-4798-A2DA-DC439E33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13</cp:revision>
  <cp:lastPrinted>2015-06-16T19:56:00Z</cp:lastPrinted>
  <dcterms:created xsi:type="dcterms:W3CDTF">2015-06-22T15:33:00Z</dcterms:created>
  <dcterms:modified xsi:type="dcterms:W3CDTF">2015-07-05T17:30:00Z</dcterms:modified>
</cp:coreProperties>
</file>